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9E739" w14:textId="7D66EBF8" w:rsidR="00D84602" w:rsidRPr="002F16BF" w:rsidRDefault="002F16BF" w:rsidP="002F16BF">
      <w:pPr>
        <w:spacing w:after="0" w:line="276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Zasiłek wyrównawczy z tytułu obniżeni</w:t>
      </w:r>
      <w:r w:rsidR="00F61A80">
        <w:rPr>
          <w:b/>
          <w:bCs/>
          <w:sz w:val="36"/>
          <w:szCs w:val="36"/>
        </w:rPr>
        <w:t xml:space="preserve">a </w:t>
      </w:r>
      <w:r>
        <w:rPr>
          <w:b/>
          <w:bCs/>
          <w:sz w:val="36"/>
          <w:szCs w:val="36"/>
        </w:rPr>
        <w:t>etatu</w:t>
      </w:r>
    </w:p>
    <w:p w14:paraId="5CC137FB" w14:textId="77777777" w:rsidR="00370502" w:rsidRDefault="00370502" w:rsidP="002F16BF">
      <w:pPr>
        <w:tabs>
          <w:tab w:val="center" w:pos="1365"/>
        </w:tabs>
        <w:spacing w:after="120" w:line="276" w:lineRule="auto"/>
        <w:ind w:left="-11"/>
        <w:jc w:val="both"/>
        <w:rPr>
          <w:sz w:val="24"/>
          <w:szCs w:val="24"/>
        </w:rPr>
      </w:pPr>
    </w:p>
    <w:p w14:paraId="6A8F917B" w14:textId="40D9AC58" w:rsidR="002F16BF" w:rsidRDefault="002F16BF" w:rsidP="002F16BF">
      <w:pPr>
        <w:tabs>
          <w:tab w:val="center" w:pos="1365"/>
        </w:tabs>
        <w:spacing w:after="120" w:line="276" w:lineRule="auto"/>
        <w:ind w:left="-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Celem powyższego jest to, aby </w:t>
      </w:r>
      <w:r w:rsidR="00597513">
        <w:rPr>
          <w:rFonts w:ascii="Calibri" w:hAnsi="Calibri"/>
          <w:color w:val="000000"/>
          <w:sz w:val="24"/>
          <w:szCs w:val="24"/>
        </w:rPr>
        <w:t>pracodawcy</w:t>
      </w:r>
      <w:r>
        <w:rPr>
          <w:rFonts w:ascii="Calibri" w:hAnsi="Calibri"/>
          <w:color w:val="000000"/>
          <w:sz w:val="24"/>
          <w:szCs w:val="24"/>
        </w:rPr>
        <w:t xml:space="preserve"> jak najdłużej utrzymały swoich pracowników w przedsiębiorstwach zamiast ich zwalniać. Utrzymanie stosunku pracy jest rzeczą cenną zarówno dla pracobiorców, jak i przedsiębiorstw. Należy chronić pracobiorców w czasie przejściowej recesji gospodarczej, tak aby ich straty były jak najmniejsze</w:t>
      </w:r>
      <w:r w:rsidR="00597513">
        <w:rPr>
          <w:rFonts w:ascii="Calibri" w:hAnsi="Calibri"/>
          <w:color w:val="000000"/>
          <w:sz w:val="24"/>
          <w:szCs w:val="24"/>
        </w:rPr>
        <w:t xml:space="preserve"> </w:t>
      </w:r>
      <w:r w:rsidR="00597513">
        <w:rPr>
          <w:rFonts w:ascii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hAnsi="Calibri"/>
          <w:color w:val="000000"/>
          <w:sz w:val="24"/>
          <w:szCs w:val="24"/>
        </w:rPr>
        <w:t xml:space="preserve">zarówno finansowe, jak i społeczne. </w:t>
      </w:r>
    </w:p>
    <w:p w14:paraId="0E615E90" w14:textId="246D9401" w:rsidR="0005282D" w:rsidRDefault="0005282D" w:rsidP="002F16BF">
      <w:pPr>
        <w:tabs>
          <w:tab w:val="center" w:pos="1365"/>
        </w:tabs>
        <w:spacing w:after="120" w:line="276" w:lineRule="auto"/>
        <w:ind w:left="-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Warunkiem możliwości zwrócenia się pracodawców do swoich pracowników z wnioskiem o obniżenie etatu jest niższa aktywność gospodarcza firmy w wyniku obecnie panujących w kraju nadzwyczajnych okoliczności.</w:t>
      </w:r>
    </w:p>
    <w:p w14:paraId="0DE95226" w14:textId="52A2DF1E" w:rsidR="00CF17A0" w:rsidRDefault="00CF17A0" w:rsidP="002F16BF">
      <w:pPr>
        <w:tabs>
          <w:tab w:val="center" w:pos="1365"/>
        </w:tabs>
        <w:spacing w:after="120" w:line="276" w:lineRule="auto"/>
        <w:ind w:left="-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Jednakże do obniżenia</w:t>
      </w:r>
      <w:r w:rsidR="00F61A80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etatu może dojść wyłącznie za porozumieniem pracodawcy i pracownika. </w:t>
      </w:r>
    </w:p>
    <w:p w14:paraId="31B8E94F" w14:textId="77777777" w:rsidR="0005282D" w:rsidRDefault="0005282D" w:rsidP="002F16BF">
      <w:pPr>
        <w:tabs>
          <w:tab w:val="center" w:pos="1365"/>
        </w:tabs>
        <w:spacing w:after="120" w:line="276" w:lineRule="auto"/>
        <w:ind w:left="-11"/>
        <w:jc w:val="both"/>
        <w:rPr>
          <w:sz w:val="24"/>
          <w:szCs w:val="24"/>
        </w:rPr>
      </w:pPr>
    </w:p>
    <w:p w14:paraId="76FBAD69" w14:textId="422C1D89" w:rsidR="002F16BF" w:rsidRPr="00080CD4" w:rsidRDefault="002F16BF" w:rsidP="002F16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Najważniejsze kwestie prawne na temat zasiłku dla bezrobotnych jako zasiłku wyrównawczego z tytułu obniżenia </w:t>
      </w:r>
      <w:r w:rsidR="00F61A8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tatu:</w:t>
      </w:r>
    </w:p>
    <w:p w14:paraId="32D92984" w14:textId="0F3DAD7C" w:rsidR="002F16BF" w:rsidRDefault="002F16BF" w:rsidP="00080CD4">
      <w:pPr>
        <w:pStyle w:val="Mlsgrein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Obniżenie</w:t>
      </w:r>
      <w:r w:rsidR="00F61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etatu musi opierać się na </w:t>
      </w:r>
      <w:r>
        <w:rPr>
          <w:b/>
          <w:bCs/>
          <w:sz w:val="24"/>
          <w:szCs w:val="24"/>
        </w:rPr>
        <w:t>porozumieniu między firmą a pracownikiem</w:t>
      </w:r>
      <w:r>
        <w:rPr>
          <w:sz w:val="24"/>
          <w:szCs w:val="24"/>
        </w:rPr>
        <w:t>, które określa, w jaki sposób uległa zmiana etatu oraz jakim okresem jest ona objęta.</w:t>
      </w:r>
    </w:p>
    <w:p w14:paraId="0C7E7E3C" w14:textId="3BAA1005" w:rsidR="00080CD4" w:rsidRDefault="00080CD4" w:rsidP="00080CD4">
      <w:pPr>
        <w:pStyle w:val="Mlsgrein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Obniżenie etatu nie może obejmować </w:t>
      </w:r>
      <w:r>
        <w:rPr>
          <w:b/>
          <w:bCs/>
          <w:sz w:val="24"/>
          <w:szCs w:val="24"/>
        </w:rPr>
        <w:t>mniej niż 20 punktów procentowych</w:t>
      </w:r>
      <w:r>
        <w:rPr>
          <w:sz w:val="24"/>
          <w:szCs w:val="24"/>
        </w:rPr>
        <w:t>.</w:t>
      </w:r>
    </w:p>
    <w:p w14:paraId="22D9D564" w14:textId="67996A1C" w:rsidR="00B9711C" w:rsidRDefault="00B9711C" w:rsidP="00B9711C">
      <w:pPr>
        <w:pStyle w:val="Mlsgrein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Etat pracobiorcy po obniżeniu etatu nie może być </w:t>
      </w:r>
      <w:r>
        <w:rPr>
          <w:b/>
          <w:bCs/>
          <w:sz w:val="24"/>
          <w:szCs w:val="24"/>
        </w:rPr>
        <w:t>niższy niż 25 procent</w:t>
      </w:r>
      <w:r>
        <w:rPr>
          <w:sz w:val="24"/>
          <w:szCs w:val="24"/>
        </w:rPr>
        <w:t>.</w:t>
      </w:r>
    </w:p>
    <w:p w14:paraId="0065DAD3" w14:textId="3D2940E5" w:rsidR="00B9711C" w:rsidRPr="00B9711C" w:rsidRDefault="00B9711C" w:rsidP="00B9711C">
      <w:pPr>
        <w:pStyle w:val="Mlsgrein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Kwota zasiłku wyrównawczego musi być proporcjonalna do obniżonego etatu.</w:t>
      </w:r>
    </w:p>
    <w:p w14:paraId="5E88706C" w14:textId="24EDA960" w:rsidR="00B9711C" w:rsidRPr="00B9711C" w:rsidRDefault="00B9711C" w:rsidP="00B9711C">
      <w:pPr>
        <w:pStyle w:val="Mlsgrein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Kwota wynagrodzenia od pracodawcy wraz z zasiłkiem dla bezrobotnych wynosi </w:t>
      </w:r>
      <w:r>
        <w:rPr>
          <w:b/>
          <w:bCs/>
          <w:sz w:val="24"/>
          <w:szCs w:val="24"/>
        </w:rPr>
        <w:t xml:space="preserve">maksymalnie 90 procent wynagrodzenia </w:t>
      </w:r>
      <w:r>
        <w:rPr>
          <w:sz w:val="24"/>
          <w:szCs w:val="24"/>
        </w:rPr>
        <w:t xml:space="preserve">przed obniżeniem etatu – </w:t>
      </w:r>
      <w:r>
        <w:rPr>
          <w:b/>
          <w:bCs/>
          <w:sz w:val="24"/>
          <w:szCs w:val="24"/>
        </w:rPr>
        <w:t>jednakże maksymalnie do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700 000 ISK.</w:t>
      </w:r>
    </w:p>
    <w:p w14:paraId="4ABFD752" w14:textId="056BC944" w:rsidR="00080CD4" w:rsidRPr="00866868" w:rsidRDefault="00B9711C" w:rsidP="007F7FCF">
      <w:pPr>
        <w:pStyle w:val="Mlsgrein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przypadku gdy wynagrodzenie z tytułu pełnego etatu wynosi przed obniżeniem</w:t>
      </w:r>
      <w:r w:rsidR="00F61A8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etatu co najwyżej 400 000 ISK, zasiłek wyrównawczy pokrywa utracone wynagrodzenie z tytułu obniżenia etatu w całości.</w:t>
      </w:r>
    </w:p>
    <w:p w14:paraId="7FB9397F" w14:textId="6FF7DD18" w:rsidR="007F7FCF" w:rsidRPr="00866868" w:rsidRDefault="00F57AC0" w:rsidP="007F7FCF">
      <w:pPr>
        <w:pStyle w:val="Mlsgreinlista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przypadku gdy wynagrodzenie z tytułu pełnego etatu wynosi przed obniżeniem</w:t>
      </w:r>
      <w:r w:rsidR="00F61A8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etatu ponad 400 000 ISK, kwota wynagrodzenia wraz zasiłkiem wyrównawczym nie może być niższa niż 400 000 ISK.</w:t>
      </w:r>
    </w:p>
    <w:p w14:paraId="4D1F2D49" w14:textId="67A315C4" w:rsidR="00866868" w:rsidRDefault="007F7FCF" w:rsidP="00866868">
      <w:pPr>
        <w:pStyle w:val="Mlsgrein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Umowa o obniżenie etatu nie sprawia, że </w:t>
      </w:r>
      <w:r>
        <w:rPr>
          <w:b/>
          <w:bCs/>
          <w:sz w:val="24"/>
          <w:szCs w:val="24"/>
        </w:rPr>
        <w:t>pracownik traci prawo to pełnej kwoty</w:t>
      </w:r>
      <w:r>
        <w:rPr>
          <w:sz w:val="24"/>
          <w:szCs w:val="24"/>
        </w:rPr>
        <w:t xml:space="preserve"> zasiłku dla bezrobotnych naliczonego na podstawie kwoty wynagrodzenia, w przypadku gdy w późniejszym czasie utraci pracę.</w:t>
      </w:r>
    </w:p>
    <w:p w14:paraId="66BA8553" w14:textId="405A00E2" w:rsidR="00866868" w:rsidRPr="00866868" w:rsidRDefault="00866868" w:rsidP="00866868">
      <w:pPr>
        <w:pStyle w:val="Mlsgrein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Studenci mają możliwość otrzymania zasiłku wyrównawczego, jeżeli spełniają warunki niniejszych przepisów ustawy.</w:t>
      </w:r>
    </w:p>
    <w:p w14:paraId="3C433875" w14:textId="76494C40" w:rsidR="00E43A6C" w:rsidRDefault="00E43A6C" w:rsidP="007F7FCF">
      <w:pPr>
        <w:pStyle w:val="Mlsgrein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 przypadku ogłoszenia upadłości firmy pracobiorca </w:t>
      </w:r>
      <w:r>
        <w:rPr>
          <w:b/>
          <w:bCs/>
          <w:sz w:val="24"/>
          <w:szCs w:val="24"/>
        </w:rPr>
        <w:t>zachowuje prawo do wynagrodzenia z Funduszu gwarancyjnego</w:t>
      </w:r>
      <w:r>
        <w:rPr>
          <w:sz w:val="24"/>
          <w:szCs w:val="24"/>
        </w:rPr>
        <w:t>.</w:t>
      </w:r>
    </w:p>
    <w:p w14:paraId="74FF1747" w14:textId="100E86B8" w:rsidR="00BD79B5" w:rsidRDefault="00BD79B5" w:rsidP="007F7FCF">
      <w:pPr>
        <w:pStyle w:val="Mlsgrein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>Pracownik prowadzący własną działalność gospodarczą</w:t>
      </w:r>
      <w:r>
        <w:rPr>
          <w:sz w:val="24"/>
          <w:szCs w:val="24"/>
        </w:rPr>
        <w:t xml:space="preserve"> zachowuje swoje prawa na podstawie niniejszej ustawy.</w:t>
      </w:r>
    </w:p>
    <w:p w14:paraId="5233D3C3" w14:textId="47E23635" w:rsidR="007F7FCF" w:rsidRDefault="007F7FCF" w:rsidP="007F7FCF">
      <w:pPr>
        <w:pStyle w:val="Mlsgrein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b/>
          <w:bCs/>
          <w:sz w:val="24"/>
          <w:szCs w:val="24"/>
        </w:rPr>
        <w:t>Ustawa obowiązuje od dnia 15 marca do 1 czerwca 2020 roku</w:t>
      </w:r>
      <w:r>
        <w:rPr>
          <w:sz w:val="24"/>
          <w:szCs w:val="24"/>
        </w:rPr>
        <w:t>.</w:t>
      </w:r>
    </w:p>
    <w:p w14:paraId="4C46747B" w14:textId="2337AE37" w:rsidR="00E43A6C" w:rsidRDefault="00E43A6C" w:rsidP="00E43A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Kilka kwestii dla przypomnienia:</w:t>
      </w:r>
    </w:p>
    <w:p w14:paraId="2A234B5A" w14:textId="5DF6E785" w:rsidR="00E43A6C" w:rsidRPr="00E43A6C" w:rsidRDefault="00E43A6C" w:rsidP="00E43A6C">
      <w:pPr>
        <w:pStyle w:val="Mlsgreinlista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Jeżeli przedsiębiorstwo zwróci się do swojego pracownika z wnioskiem o obniżenie etatu z jednoczesnym obniżeniem wynagrodzenia bez zachowania okresu wypowiedzenia, pracownik może odrzucić taką propozycję i zażądać od pracodawcy zastosowania się do przepisów o zachowaniu okresu wypowiedzenia.</w:t>
      </w:r>
    </w:p>
    <w:p w14:paraId="19C2C6BE" w14:textId="63555A97" w:rsidR="00B9711C" w:rsidRDefault="00B9711C" w:rsidP="00E43A6C">
      <w:pPr>
        <w:pStyle w:val="Mlsgrein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Pracodawca nie może wymagać od pracobiorcy wykonywania pracy wykraczającej poza obowiązujący w ramach porozumienia etat.</w:t>
      </w:r>
    </w:p>
    <w:p w14:paraId="5C8134EF" w14:textId="38120400" w:rsidR="00E43A6C" w:rsidRDefault="00E43A6C" w:rsidP="00E43A6C">
      <w:pPr>
        <w:pStyle w:val="Mlsgreinlista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Prawo do zasiłku wyrównawczego z tytułu obniżenia etatu ma każdy pracobiorca, także studenci, niezależnie od tego, czy mają prawo do innych świadczeń. </w:t>
      </w:r>
    </w:p>
    <w:p w14:paraId="55594A20" w14:textId="1E8B928E" w:rsidR="00770E7D" w:rsidRDefault="00770E7D" w:rsidP="005D09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Jak składać wniosek o zasiłek wyrównawczy </w:t>
      </w:r>
    </w:p>
    <w:p w14:paraId="4D530495" w14:textId="77777777" w:rsidR="00F10058" w:rsidRDefault="00D974D7" w:rsidP="005D096D">
      <w:pPr>
        <w:rPr>
          <w:sz w:val="24"/>
          <w:szCs w:val="24"/>
        </w:rPr>
      </w:pPr>
      <w:r>
        <w:t xml:space="preserve">Pracobiorca składa wniosek o zasiłek wyrównawczy w formie elektronicznej na prywatnym koncie dostępu „mínar síður” </w:t>
      </w:r>
      <w:r>
        <w:rPr>
          <w:sz w:val="24"/>
          <w:szCs w:val="24"/>
        </w:rPr>
        <w:t>strony Urzędu Pracy. Na prywatnym koncie strony Urzędu Pracy również pracodawca musi złożyć wymagane dokumenty. Dopiero po przesłaniu wszystkich dokumentów zarówno przez pracobiorcę, jak i pracodawcę, Urząd będzie mógł rozpatrzyć wniosek o zasiłek wyrównawczy.</w:t>
      </w:r>
    </w:p>
    <w:p w14:paraId="377FE6D6" w14:textId="527428EE" w:rsidR="00770E7D" w:rsidRPr="00BC490F" w:rsidRDefault="000E7203" w:rsidP="005D096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FC23D4" w14:textId="5D7DA06A" w:rsidR="007C4E6B" w:rsidRPr="007C4E6B" w:rsidRDefault="005D096D" w:rsidP="005D096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Zob. więcej szczegółów: </w:t>
      </w:r>
    </w:p>
    <w:p w14:paraId="04972080" w14:textId="1A077C73" w:rsidR="00F770DF" w:rsidRDefault="009839B5" w:rsidP="00DA0C6E">
      <w:hyperlink r:id="rId9" w:history="1">
        <w:r w:rsidR="00F8754F">
          <w:rPr>
            <w:rStyle w:val="Tengill"/>
          </w:rPr>
          <w:t>www.vinnumalastofnun.is</w:t>
        </w:r>
      </w:hyperlink>
      <w:r w:rsidR="00F8754F">
        <w:t xml:space="preserve"> </w:t>
      </w:r>
    </w:p>
    <w:p w14:paraId="71EA0521" w14:textId="6D98A6F7" w:rsidR="00BC490F" w:rsidRPr="00DA0C6E" w:rsidRDefault="009839B5" w:rsidP="00DA0C6E">
      <w:pPr>
        <w:rPr>
          <w:sz w:val="24"/>
          <w:szCs w:val="24"/>
        </w:rPr>
      </w:pPr>
      <w:hyperlink r:id="rId10" w:history="1">
        <w:r w:rsidR="00F8754F">
          <w:rPr>
            <w:rStyle w:val="Tengill"/>
          </w:rPr>
          <w:t>www.asi.is</w:t>
        </w:r>
      </w:hyperlink>
      <w:r w:rsidR="00F8754F">
        <w:t xml:space="preserve"> </w:t>
      </w:r>
    </w:p>
    <w:p w14:paraId="2F227BC5" w14:textId="3B03BAC2" w:rsidR="00DA0C6E" w:rsidRPr="00DA0C6E" w:rsidRDefault="00DA0C6E" w:rsidP="00DA0C6E">
      <w:pPr>
        <w:rPr>
          <w:sz w:val="24"/>
          <w:szCs w:val="24"/>
        </w:rPr>
      </w:pPr>
    </w:p>
    <w:sectPr w:rsidR="00DA0C6E" w:rsidRPr="00DA0C6E" w:rsidSect="001C54E0"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F6F"/>
    <w:multiLevelType w:val="hybridMultilevel"/>
    <w:tmpl w:val="25FA299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61C4"/>
    <w:multiLevelType w:val="hybridMultilevel"/>
    <w:tmpl w:val="5FFA4F0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26EC7"/>
    <w:multiLevelType w:val="hybridMultilevel"/>
    <w:tmpl w:val="6FCC686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E2222">
      <w:numFmt w:val="bullet"/>
      <w:lvlText w:val=""/>
      <w:lvlJc w:val="left"/>
      <w:pPr>
        <w:ind w:left="2510" w:hanging="710"/>
      </w:pPr>
      <w:rPr>
        <w:rFonts w:ascii="Symbol" w:eastAsiaTheme="minorHAnsi" w:hAnsi="Symbol" w:cstheme="minorBidi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F4"/>
    <w:rsid w:val="0005282D"/>
    <w:rsid w:val="00080CD4"/>
    <w:rsid w:val="000E41D8"/>
    <w:rsid w:val="000E7203"/>
    <w:rsid w:val="001305C7"/>
    <w:rsid w:val="00154413"/>
    <w:rsid w:val="001A51BC"/>
    <w:rsid w:val="001C54E0"/>
    <w:rsid w:val="002D49DB"/>
    <w:rsid w:val="002F16BF"/>
    <w:rsid w:val="00370502"/>
    <w:rsid w:val="003B472F"/>
    <w:rsid w:val="00597513"/>
    <w:rsid w:val="005A558C"/>
    <w:rsid w:val="005B70A8"/>
    <w:rsid w:val="005D096D"/>
    <w:rsid w:val="006707F4"/>
    <w:rsid w:val="00770E7D"/>
    <w:rsid w:val="00781D41"/>
    <w:rsid w:val="007C4E6B"/>
    <w:rsid w:val="007F7FCF"/>
    <w:rsid w:val="00866868"/>
    <w:rsid w:val="00891AB1"/>
    <w:rsid w:val="008F3592"/>
    <w:rsid w:val="009839B5"/>
    <w:rsid w:val="009D5518"/>
    <w:rsid w:val="00AB72D2"/>
    <w:rsid w:val="00B005B2"/>
    <w:rsid w:val="00B14818"/>
    <w:rsid w:val="00B33C87"/>
    <w:rsid w:val="00B761A1"/>
    <w:rsid w:val="00B93119"/>
    <w:rsid w:val="00B9711C"/>
    <w:rsid w:val="00BC490F"/>
    <w:rsid w:val="00BD79B5"/>
    <w:rsid w:val="00C172D9"/>
    <w:rsid w:val="00C70934"/>
    <w:rsid w:val="00CD3C04"/>
    <w:rsid w:val="00CF17A0"/>
    <w:rsid w:val="00CF7B08"/>
    <w:rsid w:val="00D00F1D"/>
    <w:rsid w:val="00D25506"/>
    <w:rsid w:val="00D53703"/>
    <w:rsid w:val="00D84602"/>
    <w:rsid w:val="00D974D7"/>
    <w:rsid w:val="00DA0C6E"/>
    <w:rsid w:val="00E27D9F"/>
    <w:rsid w:val="00E43A6C"/>
    <w:rsid w:val="00E94869"/>
    <w:rsid w:val="00F10058"/>
    <w:rsid w:val="00F57AC0"/>
    <w:rsid w:val="00F61A80"/>
    <w:rsid w:val="00F770DF"/>
    <w:rsid w:val="00F8754F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BEC1"/>
  <w15:chartTrackingRefBased/>
  <w15:docId w15:val="{D196654E-E845-45D7-BB9A-3494A543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2F16BF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7C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C4E6B"/>
    <w:rPr>
      <w:rFonts w:ascii="Segoe UI" w:hAnsi="Segoe UI" w:cs="Segoe UI"/>
      <w:sz w:val="18"/>
      <w:szCs w:val="18"/>
    </w:rPr>
  </w:style>
  <w:style w:type="character" w:styleId="Tengill">
    <w:name w:val="Hyperlink"/>
    <w:basedOn w:val="Sjlfgefinleturgermlsgreinar"/>
    <w:uiPriority w:val="99"/>
    <w:unhideWhenUsed/>
    <w:rsid w:val="008F3592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8F3592"/>
    <w:rPr>
      <w:color w:val="605E5C"/>
      <w:shd w:val="clear" w:color="auto" w:fill="E1DFDD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CF17A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CF17A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CF17A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CF17A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CF1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si.i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vinnumalastofnun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B0B604F258642B086077F1A9E30D0" ma:contentTypeVersion="5" ma:contentTypeDescription="Create a new document." ma:contentTypeScope="" ma:versionID="4eb8a773d66669f9081e88eb15e7bca6">
  <xsd:schema xmlns:xsd="http://www.w3.org/2001/XMLSchema" xmlns:xs="http://www.w3.org/2001/XMLSchema" xmlns:p="http://schemas.microsoft.com/office/2006/metadata/properties" xmlns:ns3="c210be7a-aee5-4301-bc2f-db0677ec84e4" xmlns:ns4="084cf349-b029-4a71-8abb-e81e65ab677d" targetNamespace="http://schemas.microsoft.com/office/2006/metadata/properties" ma:root="true" ma:fieldsID="4193b2e824106960d3ff7cd76793b422" ns3:_="" ns4:_="">
    <xsd:import namespace="c210be7a-aee5-4301-bc2f-db0677ec84e4"/>
    <xsd:import namespace="084cf349-b029-4a71-8abb-e81e65ab67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be7a-aee5-4301-bc2f-db0677ec8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cf349-b029-4a71-8abb-e81e65ab6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B3F0-1516-4717-958A-E28B9C2E5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0be7a-aee5-4301-bc2f-db0677ec84e4"/>
    <ds:schemaRef ds:uri="084cf349-b029-4a71-8abb-e81e65ab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2AAE3-94EB-4312-94E9-CA6E66F71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955C7-200D-4203-A054-53EB528B7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76D2FF-A9C3-4B04-9467-5731CDB8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Althidusamband Islands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 Grönvold</dc:creator>
  <cp:keywords/>
  <dc:description/>
  <cp:lastModifiedBy>Oskar Hafnfjord Gunnarsson</cp:lastModifiedBy>
  <cp:revision>2</cp:revision>
  <cp:lastPrinted>2020-03-20T11:00:00Z</cp:lastPrinted>
  <dcterms:created xsi:type="dcterms:W3CDTF">2020-03-24T08:55:00Z</dcterms:created>
  <dcterms:modified xsi:type="dcterms:W3CDTF">2020-03-24T08:55:00Z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0x010100410B0B604F258642B086077F1A9E30D0</vt:lpwstr>
  </property>
</Properties>
</file>